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761"/>
        <w:gridCol w:w="2579"/>
        <w:gridCol w:w="3411"/>
        <w:gridCol w:w="3209"/>
      </w:tblGrid>
      <w:tr w:rsidR="005D55F3" w:rsidRPr="005D55F3" w:rsidTr="005D55F3">
        <w:trPr>
          <w:tblHeader/>
        </w:trPr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 Route 710.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school facilities: Kindergarten-Community Colleges Public Education Facilities Bond Acts of 2020 and 2022.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protection: climate adaption: project prioritization: natural infrastructure: local general plans.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Higher Education Performance, Accountability, and Coordination Commission.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Lead-acid batteries.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financial assistance.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campaign disclosure: text messages.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Parks: outdoor environmental education: grant program. 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finance: property tax revenue allocations: vehicle license fee adjustments.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240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Veterans’ homes: lease of property.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Conservation Corps: community conservation corps: applicant selection: parolees.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Hate crime and incident reporting.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Parking: homeless students.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Diep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appointments: unlawful sale.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materials: readability.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Childcare: family childcare providers: bargaining representative.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Working Poor Energy Efficient Housing Program.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387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Task force: adverse drug events: prescriptions.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exemption: egress route projects: fire safety.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agriculture: Agricultural Climate Adaptation Tools Program: grants.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County Air Pollution Control District: members.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430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Camp Fire Housing Assistance Act of 2019.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Agriculture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Interstate shipments: market milk: 6 percent milk: Office of Farm to Fork: report.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Flood control: state financial assistance: Pajaro River.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consolidation and extension of service: domestic wells.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customer right of privacy.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Financing Law: consumer loans: charges.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Program for Coastal Resilience, Adaptation, and Access.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Deforestation-Free Procurement Act: public works projects: wood and wood products.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energy efficiency standards: solar reflectance of roofs.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dispatchers: mental health training.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694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 Housing and Homeless Prevention Bond Act of 2020.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Endangered wildlife: crocodiles and alligators.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Accessory dwelling units. 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Transfers of real property.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Fair Political Practices Commission: regulations.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invasive species: ballast water and biofouling management requirements.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Bay Area Rapid Transit District: electricity procurement and delivery.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boards and commissions: representation: appointments.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Coyote Valley Conservation Program.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contracts: information technology </w:t>
            </w:r>
            <w:r>
              <w:rPr>
                <w:rFonts w:ascii="Courier New" w:hAnsi="Courier New" w:cs="Courier New"/>
                <w:sz w:val="24"/>
              </w:rPr>
              <w:lastRenderedPageBreak/>
              <w:t>services: contractor evaluations.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notices.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interconnection rules.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Pelvic examinations: informational pamphlet.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civic outreach and voter engagement.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 Improvement Program: Clean Vehicle Rebate Project.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records: automatic relief.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Outdoor recreation: Office of Outdoor Recreation: California Outdoor Recreation Account.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plans: transportation network companies.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Self-generation incentive program: community energy storage systems: high fire threat districts.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1175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mental health services.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1181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Charitable organizations.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pension fund management: in-state infrastructure.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certificated employee assignment monitoring.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property leases: assessment.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basic health care services.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False Claims Act.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Recovery in the Underground Economy Criminal Enforcement Program.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Students in hotel management or culinary arts programs: tastings.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1321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lands: State Lands Commission: coastal ports: automated technology.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1345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postsecondary education: California Private Postsecondary Education Act of 2009.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mental health services: mental health boards.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load-serving entities: rate and program information.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1366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Voice over Internet Protocol and Internet Protocol enabled communications services.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 Vehicle Charging Stations Open Access Act.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development.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State University: graduation requirement: ethnic studies. 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Tenancy: rent caps.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data: collection and reporting.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Mitigation Fee Act: housing developments.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1485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streamlining.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1487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Francisco Bay area: housing development: financing.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1505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petitions.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1507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location: resource center.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and other sexual misconduct: statutes of limitations on civil actions.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1516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Fire prevention: wildfire risk: </w:t>
            </w:r>
            <w:r>
              <w:rPr>
                <w:rFonts w:ascii="Courier New" w:hAnsi="Courier New" w:cs="Courier New"/>
                <w:sz w:val="24"/>
              </w:rPr>
              <w:lastRenderedPageBreak/>
              <w:t>defensible space and fuels reduction management.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transportation: major transit stop.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athletes: Student Athlete Bill of Rights.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1584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cost allocation.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1622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Family physicians.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gun shows and events.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lands: coastal access plan: Hollister Ranch.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1763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Planning and zoning: density bonuses: affordable housing. 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1783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H-2A worker housing: state funding: streamlined approval process for agricultural employee housing development.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Hearing postponed by Committee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1788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Pesticides: use of anticoagulants.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08/19/2019 set for [Second] hearing canceled at request of author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1809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Disabled veteran business enterprises.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  <w:tr w:rsidR="005D55F3" w:rsidRPr="005D55F3" w:rsidTr="005D55F3">
        <w:tc>
          <w:tcPr>
            <w:tcW w:w="1525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1810</w:t>
            </w:r>
          </w:p>
        </w:tc>
        <w:tc>
          <w:tcPr>
            <w:tcW w:w="1910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Transportation</w:t>
            </w:r>
          </w:p>
        </w:tc>
        <w:tc>
          <w:tcPr>
            <w:tcW w:w="901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omnibus bill.</w:t>
            </w:r>
          </w:p>
        </w:tc>
        <w:tc>
          <w:tcPr>
            <w:tcW w:w="2778" w:type="dxa"/>
            <w:shd w:val="clear" w:color="auto" w:fill="auto"/>
          </w:tcPr>
          <w:p w:rsidR="005D55F3" w:rsidRPr="005D55F3" w:rsidRDefault="005D55F3" w:rsidP="005D55F3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(5/0)</w:t>
            </w:r>
          </w:p>
        </w:tc>
      </w:tr>
    </w:tbl>
    <w:p w:rsidR="005A5ACF" w:rsidRDefault="005A5ACF" w:rsidP="005D55F3">
      <w:pPr>
        <w:spacing w:after="80"/>
      </w:pPr>
    </w:p>
    <w:sectPr w:rsidR="005A5ACF" w:rsidSect="005D5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F3" w:rsidRDefault="005D55F3" w:rsidP="005D55F3">
      <w:pPr>
        <w:spacing w:after="0" w:line="240" w:lineRule="auto"/>
      </w:pPr>
      <w:r>
        <w:separator/>
      </w:r>
    </w:p>
  </w:endnote>
  <w:endnote w:type="continuationSeparator" w:id="0">
    <w:p w:rsidR="005D55F3" w:rsidRDefault="005D55F3" w:rsidP="005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Default="005D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Pr="005D55F3" w:rsidRDefault="005D55F3" w:rsidP="005D55F3">
    <w:pPr>
      <w:pStyle w:val="Footer"/>
      <w:rPr>
        <w:rFonts w:ascii="Courier New" w:hAnsi="Courier New" w:cs="Courier New"/>
        <w:sz w:val="24"/>
      </w:rPr>
    </w:pPr>
    <w:r w:rsidRPr="005D55F3">
      <w:rPr>
        <w:rFonts w:ascii="Courier New" w:hAnsi="Courier New" w:cs="Courier New"/>
        <w:sz w:val="24"/>
      </w:rPr>
      <w:t>(S=0, A=90)</w:t>
    </w:r>
    <w:r w:rsidRPr="005D55F3">
      <w:rPr>
        <w:rFonts w:ascii="Courier New" w:hAnsi="Courier New" w:cs="Courier New"/>
        <w:sz w:val="24"/>
      </w:rPr>
      <w:tab/>
    </w:r>
    <w:r w:rsidRPr="005D55F3">
      <w:rPr>
        <w:rFonts w:ascii="Courier New" w:hAnsi="Courier New" w:cs="Courier New"/>
        <w:sz w:val="24"/>
      </w:rPr>
      <w:fldChar w:fldCharType="begin"/>
    </w:r>
    <w:r w:rsidRPr="005D55F3">
      <w:rPr>
        <w:rFonts w:ascii="Courier New" w:hAnsi="Courier New" w:cs="Courier New"/>
        <w:sz w:val="24"/>
      </w:rPr>
      <w:instrText xml:space="preserve"> PAGE  \* MERGEFORMAT </w:instrText>
    </w:r>
    <w:r w:rsidRPr="005D55F3">
      <w:rPr>
        <w:rFonts w:ascii="Courier New" w:hAnsi="Courier New" w:cs="Courier New"/>
        <w:sz w:val="24"/>
      </w:rPr>
      <w:fldChar w:fldCharType="separate"/>
    </w:r>
    <w:r w:rsidR="005E7B2C">
      <w:rPr>
        <w:rFonts w:ascii="Courier New" w:hAnsi="Courier New" w:cs="Courier New"/>
        <w:noProof/>
        <w:sz w:val="24"/>
      </w:rPr>
      <w:t>3</w:t>
    </w:r>
    <w:r w:rsidRPr="005D55F3">
      <w:rPr>
        <w:rFonts w:ascii="Courier New" w:hAnsi="Courier New" w:cs="Courier New"/>
        <w:sz w:val="24"/>
      </w:rPr>
      <w:fldChar w:fldCharType="end"/>
    </w:r>
    <w:r w:rsidRPr="005D55F3">
      <w:rPr>
        <w:rFonts w:ascii="Courier New" w:hAnsi="Courier New" w:cs="Courier New"/>
        <w:sz w:val="24"/>
      </w:rPr>
      <w:t xml:space="preserve"> Page of </w:t>
    </w:r>
    <w:r w:rsidRPr="005D55F3">
      <w:rPr>
        <w:rFonts w:ascii="Courier New" w:hAnsi="Courier New" w:cs="Courier New"/>
        <w:sz w:val="24"/>
      </w:rPr>
      <w:fldChar w:fldCharType="begin"/>
    </w:r>
    <w:r w:rsidRPr="005D55F3">
      <w:rPr>
        <w:rFonts w:ascii="Courier New" w:hAnsi="Courier New" w:cs="Courier New"/>
        <w:sz w:val="24"/>
      </w:rPr>
      <w:instrText xml:space="preserve"> NUMPAGES  \* MERGEFORMAT </w:instrText>
    </w:r>
    <w:r w:rsidRPr="005D55F3">
      <w:rPr>
        <w:rFonts w:ascii="Courier New" w:hAnsi="Courier New" w:cs="Courier New"/>
        <w:sz w:val="24"/>
      </w:rPr>
      <w:fldChar w:fldCharType="separate"/>
    </w:r>
    <w:r w:rsidR="005E7B2C">
      <w:rPr>
        <w:rFonts w:ascii="Courier New" w:hAnsi="Courier New" w:cs="Courier New"/>
        <w:noProof/>
        <w:sz w:val="24"/>
      </w:rPr>
      <w:t>8</w:t>
    </w:r>
    <w:r w:rsidRPr="005D55F3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Default="005D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F3" w:rsidRDefault="005D55F3" w:rsidP="005D55F3">
      <w:pPr>
        <w:spacing w:after="0" w:line="240" w:lineRule="auto"/>
      </w:pPr>
      <w:r>
        <w:separator/>
      </w:r>
    </w:p>
  </w:footnote>
  <w:footnote w:type="continuationSeparator" w:id="0">
    <w:p w:rsidR="005D55F3" w:rsidRDefault="005D55F3" w:rsidP="005D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Default="005D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Default="005D55F3" w:rsidP="005D55F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19, 2019</w:t>
    </w:r>
  </w:p>
  <w:p w:rsidR="005D55F3" w:rsidRPr="005D55F3" w:rsidRDefault="005D55F3" w:rsidP="005D55F3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19, 2019 AT 12:04:08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F3" w:rsidRDefault="005D5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F3"/>
    <w:rsid w:val="005A5ACF"/>
    <w:rsid w:val="005D55F3"/>
    <w:rsid w:val="005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03D7E-A4AB-4867-9CE3-EF42BB7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F3"/>
  </w:style>
  <w:style w:type="paragraph" w:styleId="Footer">
    <w:name w:val="footer"/>
    <w:basedOn w:val="Normal"/>
    <w:link w:val="FooterChar"/>
    <w:uiPriority w:val="99"/>
    <w:unhideWhenUsed/>
    <w:rsid w:val="005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2019-08-19T19:04:00Z</dcterms:created>
  <dcterms:modified xsi:type="dcterms:W3CDTF">2019-08-19T19:04:00Z</dcterms:modified>
</cp:coreProperties>
</file>