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20" w:firstRow="1" w:lastRow="0" w:firstColumn="0" w:lastColumn="0" w:noHBand="0" w:noVBand="0"/>
      </w:tblPr>
      <w:tblGrid>
        <w:gridCol w:w="1883"/>
        <w:gridCol w:w="2358"/>
        <w:gridCol w:w="3290"/>
        <w:gridCol w:w="3429"/>
      </w:tblGrid>
      <w:tr w:rsidR="0079792B" w:rsidRPr="0079792B" w:rsidTr="0079792B">
        <w:trPr>
          <w:tblHeader/>
        </w:trPr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4"/>
              </w:rPr>
              <w:t>MEASURE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AUTHOR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SUBJECT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ACTION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SCA 5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University of California: regents: student members.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Arambula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Medi-Cal: eligibility.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36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Gallagher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Design-build contracting: Town of Paradise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114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Maienschein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 benefits: rapid Whole Genome Sequencing.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123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Lorena Gonzalez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Paid family leave: weekly benefit amount.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232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Gallagher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Off-highway vehicles: reciprocity.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233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Boerner Horvath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postsecondary education: University of California: admissions.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240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Rodriguez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Local health department workforce assessment.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242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Holden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utilities.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283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Chen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Corporate securities: exemption from requirements.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296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Gipson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Sales and use taxes: exclusion: pawnbrokers: transfer of vested property.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298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Irwin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Accountancy: California Board of Accountancy.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304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Contaminated sites: waste releases or surface or groundwater contamination: local oversight: remedial actions.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309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Gabriel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mental health: model referral protocols.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320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Medina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Teacher preparation programs: regionally accredited institutions.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326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Luz Rivas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service plans: Consumer Participation Program.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331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Jones-Sawyer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Organized theft.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332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Hazardous waste: treated wood waste: management standards.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334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Mullin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Workers’ compensation: skin cancer.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356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Chen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Fluoroscopy: temporary permit.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367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Cristina Garcia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Menstrual products.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381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Davies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Licensed facilities: duties.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391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Villapudua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Pollinator habitat conservation: funding.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404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Salas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Workers’ compensation: medical-legal expenses: fee schedule.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418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Valladares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Emergency services: grant program.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421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Ward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Community colleges: career development and college preparation courses.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425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Mathis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Milk and other dairy products: Dairy Council of California </w:t>
            </w:r>
            <w:r>
              <w:rPr>
                <w:rFonts w:ascii="Courier New" w:hAnsi="Courier New" w:cs="Courier New"/>
                <w:sz w:val="24"/>
              </w:rPr>
              <w:lastRenderedPageBreak/>
              <w:t>Law: producer-handlers.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435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Mullin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Hearing aids: locked programming software: notice.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461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Villapudua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CalWORKs: welfare-to-work: self-employment.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462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Carrillo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Licensed Professional Clinical Counselor Act.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465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Nazarian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Professional fiduciaries: prelicensing and renewal or restoration: education.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484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Medina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Alarm company operators: advertisements.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486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Elementary and secondary education: omnibus bill.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506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Lorena Gonzalez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Youth service organizations: child abuse and neglect prevention.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514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Ward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Injunctions: undertakings: civil actions: distribution of sexually explicit materials.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515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Chen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Trespass.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516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Megan Dahle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attendance: excused absences: cultural ceremonies or events.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518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Wicks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Criminal law: violations punishable in multiple ways.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523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Nazarian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Program of All-Inclusive Care for the Elderly.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538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Muratsuchi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Aerospace Commission: establishment.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539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Cooley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teachers’ retirement: investment managers and investment advisers: contracts.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541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Berman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Tobacco assessment.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543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Davies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postsecondary education: student orientation: CalFresh.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565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Lackey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Interagency Advisory Committee on Apprenticeship: homeless youth and foster youth.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580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Rodriguez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Emergency services: vulnerable populations.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603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McCarty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Law enforcement settlements and judgments: reporting.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616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Stone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Agricultural labor relations: labor representative elections: representation ballot card election.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666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Chiu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Substance use disorder workforce development.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673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Salas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Domestic violence.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718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Cunningham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Peace officers: investigations of misconduct.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730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Quirk-Silva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Athlete agents: minor athletes: health and safety.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744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Rodriguez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highways: State Route 83: reduction.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749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Nazarian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Skilled nursing facilities: medical director certification.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753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Grayson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Barry Keene Underground Storage Tank Cleanup Trust Fund Act of 1989: brownfields remediation and redevelopment.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790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Quirk-Silva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Consumer Legal Remedies Act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798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Ramos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Vehicles: fire department: federally recognized tribes.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824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Bennett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Local educational agencies: county boards of education: governing boards of school districts: governing bodies of charter schools: pupil members.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825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Levine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Personal information: data breaches: genetic data.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846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Low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Local Agency Public Construction Act: job order contracting.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872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Wood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Leave of absence: firefighters.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881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Lorena Gonzalez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Plastic waste: diversion: recycling: export.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set for [First] hearing canceled at request of author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887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Levine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Domestic violence: restraining orders.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914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Akilah Weber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postsecondary education: California State University: proficiency level of entering students.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955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Highways: encroachment permits: broadband facilities.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1024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Santiago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Hazardous substances: correction and remedial actions: milestones and contracting.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1039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Nguyen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Model curricula: Vietnamese American refugee experience, the Cambodian genocide, and Hmong history and cultural studies.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1041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Wicks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Employment: leave.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1082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Waldron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Health Benefits Review Program: extension.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1085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Bigelow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Property tax: revenue allocations: County of Madera.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1095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Cooley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Affordable rental and owner-occupied housing: parity in state and local programs.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1149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Villapudua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Alcoholic beverages: tied-house restrictions.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1150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Frazier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Charity racing days: distribution of proceeds.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1157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Lee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Controller: transportation funds: distribution and reporting requirements. 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1196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Cooley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Sacramento Regional Transit District: board of directors: voting procedures.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1210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Ting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Board of Parole Hearings: commissioners.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1215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Boerner Horvath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postsecondary education: University of California: admissions policy: systemwide protocols.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1259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Chiu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Criminal procedure: motion to vacate.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1261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Burke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Air Resources Board: greenhouse gas emissions: incentive programs.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1267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Cunningham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Alcoholic beverages: advertising or promoting donation of proceeds to a nonprofit charitable organization.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1275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Jones-Sawyer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Alcoholic beverage control: minors.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1280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Irwin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Hospice Licensure Act of 1990.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1320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Bauer-Kahan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Money transmission: customer service.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1337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Lee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Transportation: transit district policing responsibilities.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1357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Cervantes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Perinatal services: maternal mental health.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1362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Carrillo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Secretary of Food and Agriculture: cooperative agreements: agricultural inspector services.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1368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Calderon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Social services for persons granted asylum.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1374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Mullin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Driver’s licenses: organ donation.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1402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Levine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Marketplace facilitator: fee collection.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1403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Levine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Emergency services.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1409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Levine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Planning and zoning: general plan: safety element.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1461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Reyes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Human services: noncitizen victims.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1477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Cervantes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Maternal mental health.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1499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Daly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Transportation: design-build: highways.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1541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Insurance: Guarantee Association.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1556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Friedman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Ticket sellers.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1586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Alcoholic beverage control: on-sale general licenses: counties.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1587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Horse Racing Board: public records: votes.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ACR 32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Megan Dahle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High Desert State Prison Correctional Officer Richard Bianchi, Jr., Memorial Highway.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ACR 40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Mathis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Harry Tow Memorial Highway Overcrossing.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ACR 47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Stone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Staff Sergeant Robert Scott Johnson Memorial Highway.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ACR 51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Gabriel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Dr. Sally Ride Memorial Highway.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ACR 52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Patterson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Tom Seaver Memorial Highway.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ACR 64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Fong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Harvey L. Hall Memorial Highway.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  <w:tr w:rsidR="0079792B" w:rsidRPr="0079792B" w:rsidTr="0079792B">
        <w:tc>
          <w:tcPr>
            <w:tcW w:w="1525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ACR 67</w:t>
            </w:r>
          </w:p>
        </w:tc>
        <w:tc>
          <w:tcPr>
            <w:tcW w:w="1910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Quirk-Silva</w:t>
            </w:r>
          </w:p>
        </w:tc>
        <w:tc>
          <w:tcPr>
            <w:tcW w:w="901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Tommy Lasorda Memorial Highway.</w:t>
            </w:r>
          </w:p>
        </w:tc>
        <w:tc>
          <w:tcPr>
            <w:tcW w:w="2778" w:type="dxa"/>
            <w:shd w:val="clear" w:color="auto" w:fill="auto"/>
          </w:tcPr>
          <w:p w:rsidR="0079792B" w:rsidRPr="0079792B" w:rsidRDefault="0079792B" w:rsidP="0079792B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07/05/2021 Hearing postponed by Committee</w:t>
            </w:r>
          </w:p>
        </w:tc>
      </w:tr>
    </w:tbl>
    <w:p w:rsidR="00DD7B82" w:rsidRDefault="00DD7B82" w:rsidP="0079792B">
      <w:pPr>
        <w:spacing w:after="80"/>
      </w:pPr>
    </w:p>
    <w:sectPr w:rsidR="00DD7B82" w:rsidSect="007979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40" w:right="640" w:bottom="640" w:left="6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92B" w:rsidRDefault="0079792B" w:rsidP="0079792B">
      <w:pPr>
        <w:spacing w:after="0" w:line="240" w:lineRule="auto"/>
      </w:pPr>
      <w:r>
        <w:separator/>
      </w:r>
    </w:p>
  </w:endnote>
  <w:endnote w:type="continuationSeparator" w:id="0">
    <w:p w:rsidR="0079792B" w:rsidRDefault="0079792B" w:rsidP="0079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92B" w:rsidRDefault="007979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92B" w:rsidRPr="0079792B" w:rsidRDefault="0079792B" w:rsidP="0079792B">
    <w:pPr>
      <w:pStyle w:val="Footer"/>
      <w:rPr>
        <w:rFonts w:ascii="Courier New" w:hAnsi="Courier New" w:cs="Courier New"/>
        <w:sz w:val="24"/>
      </w:rPr>
    </w:pPr>
    <w:r w:rsidRPr="0079792B">
      <w:rPr>
        <w:rFonts w:ascii="Courier New" w:hAnsi="Courier New" w:cs="Courier New"/>
        <w:sz w:val="24"/>
      </w:rPr>
      <w:t>(S=1, A=103)</w:t>
    </w:r>
    <w:r w:rsidRPr="0079792B">
      <w:rPr>
        <w:rFonts w:ascii="Courier New" w:hAnsi="Courier New" w:cs="Courier New"/>
        <w:sz w:val="24"/>
      </w:rPr>
      <w:tab/>
    </w:r>
    <w:r w:rsidRPr="0079792B">
      <w:rPr>
        <w:rFonts w:ascii="Courier New" w:hAnsi="Courier New" w:cs="Courier New"/>
        <w:sz w:val="24"/>
      </w:rPr>
      <w:fldChar w:fldCharType="begin"/>
    </w:r>
    <w:r w:rsidRPr="0079792B">
      <w:rPr>
        <w:rFonts w:ascii="Courier New" w:hAnsi="Courier New" w:cs="Courier New"/>
        <w:sz w:val="24"/>
      </w:rPr>
      <w:instrText xml:space="preserve"> PAGE  \* MERGEFORMAT </w:instrText>
    </w:r>
    <w:r w:rsidRPr="0079792B">
      <w:rPr>
        <w:rFonts w:ascii="Courier New" w:hAnsi="Courier New" w:cs="Courier New"/>
        <w:sz w:val="24"/>
      </w:rPr>
      <w:fldChar w:fldCharType="separate"/>
    </w:r>
    <w:r w:rsidR="00E849F2">
      <w:rPr>
        <w:rFonts w:ascii="Courier New" w:hAnsi="Courier New" w:cs="Courier New"/>
        <w:noProof/>
        <w:sz w:val="24"/>
      </w:rPr>
      <w:t>2</w:t>
    </w:r>
    <w:r w:rsidRPr="0079792B">
      <w:rPr>
        <w:rFonts w:ascii="Courier New" w:hAnsi="Courier New" w:cs="Courier New"/>
        <w:sz w:val="24"/>
      </w:rPr>
      <w:fldChar w:fldCharType="end"/>
    </w:r>
    <w:r w:rsidRPr="0079792B">
      <w:rPr>
        <w:rFonts w:ascii="Courier New" w:hAnsi="Courier New" w:cs="Courier New"/>
        <w:sz w:val="24"/>
      </w:rPr>
      <w:t xml:space="preserve"> Page of </w:t>
    </w:r>
    <w:r w:rsidRPr="0079792B">
      <w:rPr>
        <w:rFonts w:ascii="Courier New" w:hAnsi="Courier New" w:cs="Courier New"/>
        <w:sz w:val="24"/>
      </w:rPr>
      <w:fldChar w:fldCharType="begin"/>
    </w:r>
    <w:r w:rsidRPr="0079792B">
      <w:rPr>
        <w:rFonts w:ascii="Courier New" w:hAnsi="Courier New" w:cs="Courier New"/>
        <w:sz w:val="24"/>
      </w:rPr>
      <w:instrText xml:space="preserve"> NUMPAGES  \* MERGEFORMAT </w:instrText>
    </w:r>
    <w:r w:rsidRPr="0079792B">
      <w:rPr>
        <w:rFonts w:ascii="Courier New" w:hAnsi="Courier New" w:cs="Courier New"/>
        <w:sz w:val="24"/>
      </w:rPr>
      <w:fldChar w:fldCharType="separate"/>
    </w:r>
    <w:r w:rsidR="00E849F2">
      <w:rPr>
        <w:rFonts w:ascii="Courier New" w:hAnsi="Courier New" w:cs="Courier New"/>
        <w:noProof/>
        <w:sz w:val="24"/>
      </w:rPr>
      <w:t>9</w:t>
    </w:r>
    <w:r w:rsidRPr="0079792B">
      <w:rPr>
        <w:rFonts w:ascii="Courier New" w:hAnsi="Courier New" w:cs="Courier New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92B" w:rsidRDefault="007979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92B" w:rsidRDefault="0079792B" w:rsidP="0079792B">
      <w:pPr>
        <w:spacing w:after="0" w:line="240" w:lineRule="auto"/>
      </w:pPr>
      <w:r>
        <w:separator/>
      </w:r>
    </w:p>
  </w:footnote>
  <w:footnote w:type="continuationSeparator" w:id="0">
    <w:p w:rsidR="0079792B" w:rsidRDefault="0079792B" w:rsidP="00797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92B" w:rsidRDefault="007979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92B" w:rsidRDefault="0079792B" w:rsidP="0079792B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SENATE Appropriations Hearing Results Jul 5, 2021</w:t>
    </w:r>
  </w:p>
  <w:p w:rsidR="0079792B" w:rsidRPr="0079792B" w:rsidRDefault="0079792B" w:rsidP="0079792B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PREPARED ON July 5, 2021 AT 12:09:23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92B" w:rsidRDefault="007979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2B"/>
    <w:rsid w:val="0079792B"/>
    <w:rsid w:val="00DD7B82"/>
    <w:rsid w:val="00E8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6A7C4-632C-425E-8F4A-290853AB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92B"/>
  </w:style>
  <w:style w:type="paragraph" w:styleId="Footer">
    <w:name w:val="footer"/>
    <w:basedOn w:val="Normal"/>
    <w:link w:val="FooterChar"/>
    <w:uiPriority w:val="99"/>
    <w:unhideWhenUsed/>
    <w:rsid w:val="00797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92B"/>
  </w:style>
  <w:style w:type="paragraph" w:styleId="BalloonText">
    <w:name w:val="Balloon Text"/>
    <w:basedOn w:val="Normal"/>
    <w:link w:val="BalloonTextChar"/>
    <w:uiPriority w:val="99"/>
    <w:semiHidden/>
    <w:unhideWhenUsed/>
    <w:rsid w:val="00E84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1503</Words>
  <Characters>9669</Characters>
  <Application>Microsoft Office Word</Application>
  <DocSecurity>0</DocSecurity>
  <Lines>966</Lines>
  <Paragraphs>507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2</cp:revision>
  <cp:lastPrinted>2021-07-05T19:09:00Z</cp:lastPrinted>
  <dcterms:created xsi:type="dcterms:W3CDTF">2021-07-05T19:10:00Z</dcterms:created>
  <dcterms:modified xsi:type="dcterms:W3CDTF">2021-07-05T19:10:00Z</dcterms:modified>
</cp:coreProperties>
</file>