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913"/>
        <w:gridCol w:w="2397"/>
        <w:gridCol w:w="3164"/>
        <w:gridCol w:w="3486"/>
      </w:tblGrid>
      <w:tr w:rsidR="00B62D01" w:rsidRPr="00B62D01" w:rsidTr="00B62D01">
        <w:trPr>
          <w:tblHeader/>
        </w:trPr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Crisis Act of 2019.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government: planning and zoning: wildfires.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18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Green electrolytic hydrogen.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Rural Broadband and Digital Infrastructure Video Competition Reform Act of 2021.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credits: California Fair Fees Tax Credit.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 prevention: vegetation management: public education: grants: defensible space: fire hazard severity zones: forest management.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Maternal care and services.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Building decarbonization.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83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Sea Level Rise Revolving Loan Program.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106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Services Act: innovative programs.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110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Substance use disorder services: contingency management services.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217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Dahle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Comprehensive sexual health education and human </w:t>
            </w:r>
            <w:r>
              <w:rPr>
                <w:rFonts w:ascii="Courier New" w:hAnsi="Courier New" w:cs="Courier New"/>
                <w:sz w:val="24"/>
              </w:rPr>
              <w:lastRenderedPageBreak/>
              <w:t>immunodeficiency virus (HIV) prevention education.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222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Rate Assistance Program.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223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Discontinuation of residential water service.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255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insurance: employer associations: large group health insurance.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256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Advancing and Innovating Medi-Cal.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257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welfare exemption: museums.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260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Climate Corporate Accountability Act.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279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delivery systems: services.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289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Recycling: batteries and battery-embedded products.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332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Civil liability: prescribed burning operations: gross negligence.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336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Ochoa Bogh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health: COVID-19.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365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E-consult service.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370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Wildlife: Big Game Management Account: uses.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376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Wildlife: prohibitions on possession, transportation, and importation of wild animals: live animal markets.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378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government: broadband infrastructure development project permit processing: microtrenching permit processing ordinance.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380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End of life. 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381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Surplus residential property: priorities and procedures: City of South Pasadena.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395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Healthy Outcomes and Prevention Education Act: excise tax: electronic cigarettes: Health Careers Opportunity Grant Program.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408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and corporation taxes: credits: restaurants, bars, and hotels.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419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Oil and gas: regulation: skilled and trained workforce.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423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Energy: renewable and zero-carbon resources.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424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Tax credits: employment: homelessness.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428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adverse childhood experiences screenings.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433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Coastal Act of 1976: enforcement: penalties.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449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Climate-related financial risk.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485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tax credits: certified studio construction project.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492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Maternal health.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518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Developmental services: Self-Determination Program.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521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Drug manufacturers: value-based arrangement.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523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contraceptives.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524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patient steering.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533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Electrical corporations: wildfire mitigation plans: deenergization events: microgrids.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542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 license fees for zero-emission vehicles: sales and use taxes on medium- or heavy-duty zero-emission trucks.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551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Electric Vehicle Authority.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553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California Work Opportunity Tax Credit.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558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Farmworker Disaster Relief Planning Task Force.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560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Climate Pollution Reduction in Homes Initiative: grants.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563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Second Neighborhood Infill Finance and Transit Improvements Act: housing developments: homelessness prevention programs: enhanced infrastructure financing plan review and amendment process.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568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Deductibles: chronic disease management.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570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equipment.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575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waste facility permits: regulations.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596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Greenhouse gases: cement and concrete production.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601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Ochoa Bogh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taxes: exclusions: capital gains: sale of residence.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607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Professions and vocations.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610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Grove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tax: credit: virtual learning costs: dependent of the taxpayer.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611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credits: motion pictures.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612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Electrical corporations and other load-serving entities: allocation of legacy resources.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617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Residential solar energy systems: permitting.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619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Organic waste: reduction regulations.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624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Environmental Equity and Outdoor Access Act.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626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Water Resources: Procurement Methods.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637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facility reporting: staffing.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642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Kamlager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care: facilities: medical privileges.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643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Fuel cell electric vehicle fueling infrastructure and fuel production: working group: statewide assessment.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648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Care facilities.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650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Skilled nursing facilities.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655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Insurers: diversity.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662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Energy: transportation sector: hydrogen.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671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Transportation: Clean Freight Corridor Efficiency Assessment.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679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Kamlager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Los Angeles County: affordable housing.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689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Records: blockchain.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697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Cap-and-Trade Program: Green Hydrogen Credit Program. 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712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government: California tribes: federal fee-to-trust applications to regain ancestral lands.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714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Democratic Party: county central committees: appointment and election.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718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small employer groups.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723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tutoring program: learning loss mitigation.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760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highways: State Route 241: reduction.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05/17/2021 Hearing postponed by Committee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770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Community Colleges: pathways to law school programs: appropriation.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771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Sales and Use Tax Law: zero emissions vehicle exemption.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776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Safe drinking water and water quality.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778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Planning and zoning: accessory dwelling units: mixed-use or multifamily structures.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791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Surplus Land Unit.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796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parks: state beaches: County of Los Angeles: Manhattan State Beach: deed restrictions.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800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Real estate: licenses.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801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Healing arts: Board of Behavioral Sciences: licensees.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802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Private postsecondary education.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803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Barbering and cosmetology.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806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Physician assistants: written examination.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62D01" w:rsidRPr="00B62D01" w:rsidTr="00B62D01">
        <w:tc>
          <w:tcPr>
            <w:tcW w:w="1525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826</w:t>
            </w:r>
          </w:p>
        </w:tc>
        <w:tc>
          <w:tcPr>
            <w:tcW w:w="1910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Business and professions.</w:t>
            </w:r>
          </w:p>
        </w:tc>
        <w:tc>
          <w:tcPr>
            <w:tcW w:w="2778" w:type="dxa"/>
            <w:shd w:val="clear" w:color="auto" w:fill="auto"/>
          </w:tcPr>
          <w:p w:rsidR="00B62D01" w:rsidRPr="00B62D01" w:rsidRDefault="00B62D01" w:rsidP="00B62D0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</w:tbl>
    <w:p w:rsidR="00585598" w:rsidRDefault="00585598" w:rsidP="00B62D01">
      <w:pPr>
        <w:spacing w:after="80"/>
      </w:pPr>
    </w:p>
    <w:sectPr w:rsidR="00585598" w:rsidSect="00B62D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01" w:rsidRDefault="00B62D01" w:rsidP="00B62D01">
      <w:pPr>
        <w:spacing w:after="0" w:line="240" w:lineRule="auto"/>
      </w:pPr>
      <w:r>
        <w:separator/>
      </w:r>
    </w:p>
  </w:endnote>
  <w:endnote w:type="continuationSeparator" w:id="0">
    <w:p w:rsidR="00B62D01" w:rsidRDefault="00B62D01" w:rsidP="00B6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01" w:rsidRDefault="00B62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01" w:rsidRPr="00B62D01" w:rsidRDefault="00B62D01" w:rsidP="00B62D01">
    <w:pPr>
      <w:pStyle w:val="Footer"/>
      <w:rPr>
        <w:rFonts w:ascii="Courier New" w:hAnsi="Courier New" w:cs="Courier New"/>
        <w:sz w:val="24"/>
      </w:rPr>
    </w:pPr>
    <w:r w:rsidRPr="00B62D01">
      <w:rPr>
        <w:rFonts w:ascii="Courier New" w:hAnsi="Courier New" w:cs="Courier New"/>
        <w:sz w:val="24"/>
      </w:rPr>
      <w:t>(S=90, A=0)</w:t>
    </w:r>
    <w:r w:rsidRPr="00B62D01">
      <w:rPr>
        <w:rFonts w:ascii="Courier New" w:hAnsi="Courier New" w:cs="Courier New"/>
        <w:sz w:val="24"/>
      </w:rPr>
      <w:tab/>
    </w:r>
    <w:r w:rsidRPr="00B62D01">
      <w:rPr>
        <w:rFonts w:ascii="Courier New" w:hAnsi="Courier New" w:cs="Courier New"/>
        <w:sz w:val="24"/>
      </w:rPr>
      <w:fldChar w:fldCharType="begin"/>
    </w:r>
    <w:r w:rsidRPr="00B62D01">
      <w:rPr>
        <w:rFonts w:ascii="Courier New" w:hAnsi="Courier New" w:cs="Courier New"/>
        <w:sz w:val="24"/>
      </w:rPr>
      <w:instrText xml:space="preserve"> PAGE  \* MERGEFORMAT </w:instrText>
    </w:r>
    <w:r w:rsidRPr="00B62D01">
      <w:rPr>
        <w:rFonts w:ascii="Courier New" w:hAnsi="Courier New" w:cs="Courier New"/>
        <w:sz w:val="24"/>
      </w:rPr>
      <w:fldChar w:fldCharType="separate"/>
    </w:r>
    <w:r w:rsidR="002640B5">
      <w:rPr>
        <w:rFonts w:ascii="Courier New" w:hAnsi="Courier New" w:cs="Courier New"/>
        <w:noProof/>
        <w:sz w:val="24"/>
      </w:rPr>
      <w:t>2</w:t>
    </w:r>
    <w:r w:rsidRPr="00B62D01">
      <w:rPr>
        <w:rFonts w:ascii="Courier New" w:hAnsi="Courier New" w:cs="Courier New"/>
        <w:sz w:val="24"/>
      </w:rPr>
      <w:fldChar w:fldCharType="end"/>
    </w:r>
    <w:r w:rsidRPr="00B62D01">
      <w:rPr>
        <w:rFonts w:ascii="Courier New" w:hAnsi="Courier New" w:cs="Courier New"/>
        <w:sz w:val="24"/>
      </w:rPr>
      <w:t xml:space="preserve"> Page of </w:t>
    </w:r>
    <w:r w:rsidRPr="00B62D01">
      <w:rPr>
        <w:rFonts w:ascii="Courier New" w:hAnsi="Courier New" w:cs="Courier New"/>
        <w:sz w:val="24"/>
      </w:rPr>
      <w:fldChar w:fldCharType="begin"/>
    </w:r>
    <w:r w:rsidRPr="00B62D01">
      <w:rPr>
        <w:rFonts w:ascii="Courier New" w:hAnsi="Courier New" w:cs="Courier New"/>
        <w:sz w:val="24"/>
      </w:rPr>
      <w:instrText xml:space="preserve"> NUMPAGES  \* MERGEFORMAT </w:instrText>
    </w:r>
    <w:r w:rsidRPr="00B62D01">
      <w:rPr>
        <w:rFonts w:ascii="Courier New" w:hAnsi="Courier New" w:cs="Courier New"/>
        <w:sz w:val="24"/>
      </w:rPr>
      <w:fldChar w:fldCharType="separate"/>
    </w:r>
    <w:r w:rsidR="002640B5">
      <w:rPr>
        <w:rFonts w:ascii="Courier New" w:hAnsi="Courier New" w:cs="Courier New"/>
        <w:noProof/>
        <w:sz w:val="24"/>
      </w:rPr>
      <w:t>8</w:t>
    </w:r>
    <w:r w:rsidRPr="00B62D01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01" w:rsidRDefault="00B62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01" w:rsidRDefault="00B62D01" w:rsidP="00B62D01">
      <w:pPr>
        <w:spacing w:after="0" w:line="240" w:lineRule="auto"/>
      </w:pPr>
      <w:r>
        <w:separator/>
      </w:r>
    </w:p>
  </w:footnote>
  <w:footnote w:type="continuationSeparator" w:id="0">
    <w:p w:rsidR="00B62D01" w:rsidRDefault="00B62D01" w:rsidP="00B62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01" w:rsidRDefault="00B6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01" w:rsidRDefault="00B62D01" w:rsidP="00B62D01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May 17, 2021</w:t>
    </w:r>
  </w:p>
  <w:p w:rsidR="00B62D01" w:rsidRPr="00B62D01" w:rsidRDefault="00B62D01" w:rsidP="00B62D01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May 17, 2021 AT 12:32:45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01" w:rsidRDefault="00B62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01"/>
    <w:rsid w:val="002640B5"/>
    <w:rsid w:val="00585598"/>
    <w:rsid w:val="00B6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49E66-710C-4E5D-AD5D-53398E53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D01"/>
  </w:style>
  <w:style w:type="paragraph" w:styleId="Footer">
    <w:name w:val="footer"/>
    <w:basedOn w:val="Normal"/>
    <w:link w:val="FooterChar"/>
    <w:uiPriority w:val="99"/>
    <w:unhideWhenUsed/>
    <w:rsid w:val="00B62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2021-05-17T19:33:00Z</dcterms:created>
  <dcterms:modified xsi:type="dcterms:W3CDTF">2021-05-17T19:33:00Z</dcterms:modified>
</cp:coreProperties>
</file>