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13"/>
        <w:gridCol w:w="2397"/>
        <w:gridCol w:w="3164"/>
        <w:gridCol w:w="3486"/>
      </w:tblGrid>
      <w:tr w:rsidR="007B265C" w:rsidRPr="007B265C" w:rsidTr="007B265C">
        <w:trPr>
          <w:tblHeader/>
        </w:trPr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state coastal beaches: smoking ban.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peer, parent, transition-age, and family support specialist certification.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youth.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resources: stream gages.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state property: Napa County Regional Park and Open Space District.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brewpub-restaurant licenses.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Rape kits: testing.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Unlawful entry of a vehicle.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04/08/2019 set for [First] hearing canceled at request of author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California ACTS Task Force.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Pretrial release: risk assessment tools.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 Grant Program: Cal Grant C awards.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Open meetings.</w:t>
            </w:r>
          </w:p>
        </w:tc>
        <w:tc>
          <w:tcPr>
            <w:tcW w:w="2778" w:type="dxa"/>
            <w:shd w:val="clear" w:color="auto" w:fill="auto"/>
          </w:tcPr>
          <w:p w:rsid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  <w:p w:rsidR="004A43D4" w:rsidRPr="007B265C" w:rsidRDefault="004A43D4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56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California, Riverside School of Medicine: expansion.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Jury duty: fees.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Dogs and cats: microchip implants.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federally qualified health center and rural health clinic services.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129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 reporting.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137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Federal transportation funds: state exchange programs.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04/08/2019 Hearing postponed by Committee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151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Recall elections.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154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restorative dental services.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173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postsecondary student eligibility: workstudy.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184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Judges’ Retirement System II: deferred retirement.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188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Discrimination: hairstyles.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197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retention proceeds.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262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Commercial fishing: landing fees: sea cucumbers.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(4/1)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264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Wine growers: tasting rooms.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266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Employees’ Retirement System: disallowed compensation: benefit adjustments. 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283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Fatal vehicular accidents: chemical test results.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284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Juvenile justice: county support of wards. 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04/08/2019 Hearing postponed by Committee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287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State Mandates: test claims: filing date.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294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welfare exemption: low income housing.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297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facilities: approval of plans.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301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family planning services.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302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International trade and investment office: Republic of Armenia.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347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Sugar-sweetened beverages: safety warnings.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368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Officers Procedural Bill of Rights Act.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393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Vessels: impoundment.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416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workers’ compensation.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418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Claims against the state: appropriation.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517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records: confidentiality.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B265C" w:rsidRPr="007B265C" w:rsidTr="007B265C">
        <w:tc>
          <w:tcPr>
            <w:tcW w:w="1525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6</w:t>
            </w:r>
          </w:p>
        </w:tc>
        <w:tc>
          <w:tcPr>
            <w:tcW w:w="1910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Celebrate Freedom Week.</w:t>
            </w:r>
          </w:p>
        </w:tc>
        <w:tc>
          <w:tcPr>
            <w:tcW w:w="2778" w:type="dxa"/>
            <w:shd w:val="clear" w:color="auto" w:fill="auto"/>
          </w:tcPr>
          <w:p w:rsidR="007B265C" w:rsidRPr="007B265C" w:rsidRDefault="007B265C" w:rsidP="007B265C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3E0ED7" w:rsidRDefault="003E0ED7" w:rsidP="007B265C">
      <w:pPr>
        <w:spacing w:after="80"/>
      </w:pPr>
    </w:p>
    <w:sectPr w:rsidR="003E0ED7" w:rsidSect="007B2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5C" w:rsidRDefault="007B265C" w:rsidP="007B265C">
      <w:pPr>
        <w:spacing w:after="0" w:line="240" w:lineRule="auto"/>
      </w:pPr>
      <w:r>
        <w:separator/>
      </w:r>
    </w:p>
  </w:endnote>
  <w:endnote w:type="continuationSeparator" w:id="0">
    <w:p w:rsidR="007B265C" w:rsidRDefault="007B265C" w:rsidP="007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C" w:rsidRDefault="007B2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C" w:rsidRPr="007B265C" w:rsidRDefault="007B265C" w:rsidP="007B265C">
    <w:pPr>
      <w:pStyle w:val="Footer"/>
      <w:rPr>
        <w:rFonts w:ascii="Courier New" w:hAnsi="Courier New" w:cs="Courier New"/>
        <w:sz w:val="24"/>
      </w:rPr>
    </w:pPr>
    <w:r w:rsidRPr="007B265C">
      <w:rPr>
        <w:rFonts w:ascii="Courier New" w:hAnsi="Courier New" w:cs="Courier New"/>
        <w:sz w:val="24"/>
      </w:rPr>
      <w:t>(S=42, A=0)</w:t>
    </w:r>
    <w:r w:rsidRPr="007B265C">
      <w:rPr>
        <w:rFonts w:ascii="Courier New" w:hAnsi="Courier New" w:cs="Courier New"/>
        <w:sz w:val="24"/>
      </w:rPr>
      <w:tab/>
    </w:r>
    <w:r w:rsidRPr="007B265C">
      <w:rPr>
        <w:rFonts w:ascii="Courier New" w:hAnsi="Courier New" w:cs="Courier New"/>
        <w:sz w:val="24"/>
      </w:rPr>
      <w:fldChar w:fldCharType="begin"/>
    </w:r>
    <w:r w:rsidRPr="007B265C">
      <w:rPr>
        <w:rFonts w:ascii="Courier New" w:hAnsi="Courier New" w:cs="Courier New"/>
        <w:sz w:val="24"/>
      </w:rPr>
      <w:instrText xml:space="preserve"> PAGE  \* MERGEFORMAT </w:instrText>
    </w:r>
    <w:r w:rsidRPr="007B265C">
      <w:rPr>
        <w:rFonts w:ascii="Courier New" w:hAnsi="Courier New" w:cs="Courier New"/>
        <w:sz w:val="24"/>
      </w:rPr>
      <w:fldChar w:fldCharType="separate"/>
    </w:r>
    <w:r w:rsidR="004A43D4">
      <w:rPr>
        <w:rFonts w:ascii="Courier New" w:hAnsi="Courier New" w:cs="Courier New"/>
        <w:noProof/>
        <w:sz w:val="24"/>
      </w:rPr>
      <w:t>2</w:t>
    </w:r>
    <w:r w:rsidRPr="007B265C">
      <w:rPr>
        <w:rFonts w:ascii="Courier New" w:hAnsi="Courier New" w:cs="Courier New"/>
        <w:sz w:val="24"/>
      </w:rPr>
      <w:fldChar w:fldCharType="end"/>
    </w:r>
    <w:r w:rsidRPr="007B265C">
      <w:rPr>
        <w:rFonts w:ascii="Courier New" w:hAnsi="Courier New" w:cs="Courier New"/>
        <w:sz w:val="24"/>
      </w:rPr>
      <w:t xml:space="preserve"> Page of </w:t>
    </w:r>
    <w:r w:rsidRPr="007B265C">
      <w:rPr>
        <w:rFonts w:ascii="Courier New" w:hAnsi="Courier New" w:cs="Courier New"/>
        <w:sz w:val="24"/>
      </w:rPr>
      <w:fldChar w:fldCharType="begin"/>
    </w:r>
    <w:r w:rsidRPr="007B265C">
      <w:rPr>
        <w:rFonts w:ascii="Courier New" w:hAnsi="Courier New" w:cs="Courier New"/>
        <w:sz w:val="24"/>
      </w:rPr>
      <w:instrText xml:space="preserve"> NUMPAGES  \* MERGEFORMAT </w:instrText>
    </w:r>
    <w:r w:rsidRPr="007B265C">
      <w:rPr>
        <w:rFonts w:ascii="Courier New" w:hAnsi="Courier New" w:cs="Courier New"/>
        <w:sz w:val="24"/>
      </w:rPr>
      <w:fldChar w:fldCharType="separate"/>
    </w:r>
    <w:r w:rsidR="004A43D4">
      <w:rPr>
        <w:rFonts w:ascii="Courier New" w:hAnsi="Courier New" w:cs="Courier New"/>
        <w:noProof/>
        <w:sz w:val="24"/>
      </w:rPr>
      <w:t>4</w:t>
    </w:r>
    <w:r w:rsidRPr="007B265C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C" w:rsidRDefault="007B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5C" w:rsidRDefault="007B265C" w:rsidP="007B265C">
      <w:pPr>
        <w:spacing w:after="0" w:line="240" w:lineRule="auto"/>
      </w:pPr>
      <w:r>
        <w:separator/>
      </w:r>
    </w:p>
  </w:footnote>
  <w:footnote w:type="continuationSeparator" w:id="0">
    <w:p w:rsidR="007B265C" w:rsidRDefault="007B265C" w:rsidP="007B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C" w:rsidRDefault="007B2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C" w:rsidRDefault="007B265C" w:rsidP="007B265C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Apr 8, 2019</w:t>
    </w:r>
  </w:p>
  <w:p w:rsidR="007B265C" w:rsidRPr="007B265C" w:rsidRDefault="007B265C" w:rsidP="007B265C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8, 2019 AT 11:39:23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5C" w:rsidRDefault="007B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C"/>
    <w:rsid w:val="003E0ED7"/>
    <w:rsid w:val="004A43D4"/>
    <w:rsid w:val="007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022D"/>
  <w15:chartTrackingRefBased/>
  <w15:docId w15:val="{C9EC0A1D-11C9-4D1D-987E-A2245EB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5C"/>
  </w:style>
  <w:style w:type="paragraph" w:styleId="Footer">
    <w:name w:val="footer"/>
    <w:basedOn w:val="Normal"/>
    <w:link w:val="FooterChar"/>
    <w:uiPriority w:val="99"/>
    <w:unhideWhenUsed/>
    <w:rsid w:val="007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2019-04-08T18:40:00Z</dcterms:created>
  <dcterms:modified xsi:type="dcterms:W3CDTF">2019-04-08T18:40:00Z</dcterms:modified>
</cp:coreProperties>
</file>