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7D35B2" w:rsidRDefault="003816E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5B2" w:rsidRDefault="003816E0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5B2" w:rsidRDefault="003816E0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7D35B2" w:rsidRDefault="003816E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7D35B2" w:rsidRDefault="003816E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Matthew Fleming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Briana Diaz</w:t>
            </w:r>
            <w:r>
              <w:br/>
            </w:r>
          </w:p>
          <w:p w:rsidR="007D35B2" w:rsidRDefault="003816E0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412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7D35B2" w:rsidRDefault="003816E0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April 4, 2022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-- 1021 O Street, Room 1200</w:t>
            </w:r>
          </w:p>
          <w:p w:rsidR="007D35B2" w:rsidRDefault="007D35B2">
            <w:pPr>
              <w:jc w:val="center"/>
            </w:pPr>
          </w:p>
        </w:tc>
      </w:tr>
    </w:tbl>
    <w:p w:rsidR="007D35B2" w:rsidRDefault="007D35B2" w:rsidP="00326553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7D35B2">
        <w:trPr>
          <w:cantSplit/>
          <w:tblCellSpacing w:w="20" w:type="dxa"/>
        </w:trPr>
        <w:tc>
          <w:tcPr>
            <w:tcW w:w="14360" w:type="dxa"/>
          </w:tcPr>
          <w:p w:rsidR="007D35B2" w:rsidRDefault="003816E0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7D35B2" w:rsidRDefault="007D35B2"/>
    <w:tbl>
      <w:tblPr>
        <w:tblW w:w="10768" w:type="dxa"/>
        <w:tblCellSpacing w:w="20" w:type="dxa"/>
        <w:tblLook w:val="04A0" w:firstRow="1" w:lastRow="0" w:firstColumn="1" w:lastColumn="0" w:noHBand="0" w:noVBand="1"/>
      </w:tblPr>
      <w:tblGrid>
        <w:gridCol w:w="1247"/>
        <w:gridCol w:w="1421"/>
        <w:gridCol w:w="8100"/>
      </w:tblGrid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833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Community Energy Resilience Act of 2022.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839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Electricity: demand response.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846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Alcoholic beverages: retail on-sale license: off-sale privileges.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856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Wild pigs: validations.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865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Junior hunting licenses: age of eligibility.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1049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 xml:space="preserve">Transportation Resilience Program. 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837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Driver’s licenses: veteran designation.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850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Special death benefits: additional percentages: children of members.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880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 xml:space="preserve"> Water diversion: monitoring and reporting: University of California Cooperative Extension. 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851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Cal Grant Program: independent institutions of higher education.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1016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Special education: eligibility: fetal alcohol spectrum disorder.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1302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Pupil health: pupil wellness centers: grant program.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857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Telecommunications: universal service programs.(Urgency)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877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California Victim Compensation Board: mental health services: reimbursement.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903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Prisons: California Rehabilitation Oversight Board.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915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Firearms: state property.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916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Sexual assault: victim’s rights.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951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Unemployment insurance: contribution rates: disability insurance: paid family leave: weekly benefit amount.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1044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Employers: state of emergency or emergency condition: retaliation.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1058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Disability insurance: paid family leave: applicant data.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lastRenderedPageBreak/>
              <w:t>SB 954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Public works: wages: electronic certified payroll records.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1006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Law enforcement: homeless outreach teams.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1012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State parks: open fires.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1027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San Diego River Conservancy.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1127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Workers’ compensation: liability presumptions.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1036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California Conservation Corps: California Ocean Corps Program.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1052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Kamlager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Baldwin Hills Conservancy: urban watersheds conservancy expansion.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1304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Kamlager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Prisons: release allowance.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1077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 xml:space="preserve">Coastal resources: Climate Ready Program: grants: nonnative and invasive plants: removal and restoration. 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1078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Sea Level Rise Revolving Loan Pilot Program.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1122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San Gabriel and Lower Los Angeles Rivers and Mountains Conservancy: territory.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1267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Clinical laboratories.</w:t>
            </w:r>
          </w:p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/>
        </w:tc>
        <w:tc>
          <w:tcPr>
            <w:tcW w:w="1381" w:type="dxa"/>
          </w:tcPr>
          <w:p w:rsidR="00BD43B9" w:rsidRDefault="00BD43B9"/>
        </w:tc>
        <w:tc>
          <w:tcPr>
            <w:tcW w:w="8040" w:type="dxa"/>
          </w:tcPr>
          <w:p w:rsidR="00BD43B9" w:rsidRDefault="00BD43B9"/>
        </w:tc>
      </w:tr>
      <w:tr w:rsidR="00BD43B9" w:rsidTr="00BD43B9">
        <w:trPr>
          <w:cantSplit/>
          <w:tblCellSpacing w:w="20" w:type="dxa"/>
        </w:trPr>
        <w:tc>
          <w:tcPr>
            <w:tcW w:w="1187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SB 1325</w:t>
            </w:r>
          </w:p>
        </w:tc>
        <w:tc>
          <w:tcPr>
            <w:tcW w:w="1381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8040" w:type="dxa"/>
          </w:tcPr>
          <w:p w:rsidR="00BD43B9" w:rsidRDefault="00BD43B9">
            <w:r>
              <w:rPr>
                <w:rFonts w:ascii="Arial" w:hAnsi="Arial"/>
                <w:color w:val="000000"/>
              </w:rPr>
              <w:t>California Techquity Innovation Program.</w:t>
            </w:r>
          </w:p>
        </w:tc>
      </w:tr>
    </w:tbl>
    <w:p w:rsidR="00E768B7" w:rsidRDefault="00E768B7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/>
    <w:p w:rsidR="001B6345" w:rsidRDefault="001B6345">
      <w:bookmarkStart w:id="0" w:name="_GoBack"/>
      <w:bookmarkEnd w:id="0"/>
    </w:p>
    <w:p w:rsidR="009D18C9" w:rsidRDefault="009D18C9">
      <w:r>
        <w:t>(A=0, S=</w:t>
      </w:r>
      <w:r w:rsidR="003816E0">
        <w:t>33</w:t>
      </w:r>
      <w:r>
        <w:t>)</w:t>
      </w:r>
    </w:p>
    <w:sectPr w:rsidR="009D18C9" w:rsidSect="00BD43B9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16E0">
      <w:r>
        <w:separator/>
      </w:r>
    </w:p>
  </w:endnote>
  <w:endnote w:type="continuationSeparator" w:id="0">
    <w:p w:rsidR="00000000" w:rsidRDefault="0038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747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3B9" w:rsidRDefault="00BD4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5B2" w:rsidRDefault="007D35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16E0">
      <w:r>
        <w:separator/>
      </w:r>
    </w:p>
  </w:footnote>
  <w:footnote w:type="continuationSeparator" w:id="0">
    <w:p w:rsidR="00000000" w:rsidRDefault="0038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1B6345"/>
    <w:rsid w:val="00326553"/>
    <w:rsid w:val="003816E0"/>
    <w:rsid w:val="007D35B2"/>
    <w:rsid w:val="008D6F72"/>
    <w:rsid w:val="009D18C9"/>
    <w:rsid w:val="00BD43B9"/>
    <w:rsid w:val="00C51048"/>
    <w:rsid w:val="00E72765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1116"/>
  <w15:docId w15:val="{7A9B60D5-77FC-461F-9741-CE499A9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BD4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3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4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3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2588</Characters>
  <Application>Microsoft Office Word</Application>
  <DocSecurity>0</DocSecurity>
  <Lines>287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8</cp:revision>
  <dcterms:created xsi:type="dcterms:W3CDTF">2022-03-30T21:57:00Z</dcterms:created>
  <dcterms:modified xsi:type="dcterms:W3CDTF">2022-03-30T22:27:00Z</dcterms:modified>
</cp:coreProperties>
</file>