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B6B" w:rsidRDefault="00E15B6B">
      <w:pPr>
        <w:rPr>
          <w:rFonts w:ascii="Times New Roman" w:hAnsi="Times New Roman" w:cs="Times New Roman"/>
          <w:color w:val="auto"/>
        </w:rPr>
      </w:pPr>
      <w:bookmarkStart w:id="0" w:name="_GoBack"/>
      <w:bookmarkEnd w:id="0"/>
    </w:p>
    <w:p w:rsidR="00E15B6B" w:rsidRDefault="00E15B6B">
      <w:pPr>
        <w:rPr>
          <w:rFonts w:ascii="Times New Roman" w:hAnsi="Times New Roman" w:cs="Times New Roman"/>
          <w:color w:val="auto"/>
          <w:sz w:val="2"/>
          <w:szCs w:val="2"/>
        </w:rPr>
      </w:pPr>
    </w:p>
    <w:tbl>
      <w:tblPr>
        <w:tblW w:w="11362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40"/>
        <w:gridCol w:w="2272"/>
        <w:gridCol w:w="6250"/>
      </w:tblGrid>
      <w:tr w:rsidR="00E15B6B">
        <w:trPr>
          <w:tblHeader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5B6B" w:rsidRDefault="007F361C">
            <w:pPr>
              <w:rPr>
                <w:color w:val="000000"/>
              </w:rPr>
            </w:pPr>
            <w:r>
              <w:rPr>
                <w:color w:val="000000"/>
                <w:u w:val="single"/>
              </w:rPr>
              <w:t>Measure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5B6B" w:rsidRDefault="007F361C">
            <w:pPr>
              <w:rPr>
                <w:color w:val="000000"/>
              </w:rPr>
            </w:pPr>
            <w:r>
              <w:rPr>
                <w:color w:val="000000"/>
                <w:u w:val="single"/>
              </w:rPr>
              <w:t>Author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5B6B" w:rsidRDefault="007F361C">
            <w:pPr>
              <w:rPr>
                <w:color w:val="000000"/>
              </w:rPr>
            </w:pPr>
            <w:r>
              <w:rPr>
                <w:color w:val="000000"/>
                <w:u w:val="single"/>
              </w:rPr>
              <w:t>Subject</w:t>
            </w:r>
          </w:p>
        </w:tc>
      </w:tr>
      <w:tr w:rsidR="00E15B6B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5B6B" w:rsidRDefault="007F361C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SB 8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5B6B" w:rsidRDefault="007F361C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Skinner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5B6B" w:rsidRDefault="007F361C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Housing Crisis Act of 2019.</w:t>
            </w:r>
          </w:p>
        </w:tc>
      </w:tr>
      <w:tr w:rsidR="00E15B6B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5B6B" w:rsidRDefault="007F361C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SB 370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5B6B" w:rsidRDefault="007F361C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Dodd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5B6B" w:rsidRDefault="007F361C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Wildlife: Big Game Management Account: uses.</w:t>
            </w:r>
          </w:p>
        </w:tc>
      </w:tr>
      <w:tr w:rsidR="00E15B6B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5B6B" w:rsidRDefault="007F361C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SB 378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5B6B" w:rsidRDefault="007F361C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Gonzalez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5B6B" w:rsidRDefault="007F361C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 xml:space="preserve">Local government: broadband infrastructure development project permit processing: </w:t>
            </w:r>
            <w:proofErr w:type="spellStart"/>
            <w:r>
              <w:rPr>
                <w:color w:val="000000"/>
              </w:rPr>
              <w:t>microtrenching</w:t>
            </w:r>
            <w:proofErr w:type="spellEnd"/>
            <w:r>
              <w:rPr>
                <w:color w:val="000000"/>
              </w:rPr>
              <w:t xml:space="preserve"> permit processing ordinance.</w:t>
            </w:r>
          </w:p>
        </w:tc>
      </w:tr>
      <w:tr w:rsidR="00E15B6B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5B6B" w:rsidRDefault="007F361C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SB 419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5B6B" w:rsidRDefault="007F361C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Stern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5B6B" w:rsidRDefault="007F361C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Oil and gas: regulation: skilled and trained workforce.</w:t>
            </w:r>
          </w:p>
        </w:tc>
      </w:tr>
      <w:tr w:rsidR="00E15B6B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5B6B" w:rsidRDefault="007F361C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SB 570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5B6B" w:rsidRDefault="007F361C">
            <w:pPr>
              <w:ind w:left="8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Wieckowski</w:t>
            </w:r>
            <w:proofErr w:type="spellEnd"/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5B6B" w:rsidRDefault="007F361C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Vehicles: equipment.</w:t>
            </w:r>
          </w:p>
        </w:tc>
      </w:tr>
      <w:tr w:rsidR="00E15B6B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5B6B" w:rsidRDefault="007F361C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SB 619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5B6B" w:rsidRDefault="007F361C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Laird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5B6B" w:rsidRDefault="007F361C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Organic waste: reduction regulations.</w:t>
            </w:r>
          </w:p>
        </w:tc>
      </w:tr>
      <w:tr w:rsidR="00E15B6B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5B6B" w:rsidRDefault="007F361C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SB 626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5B6B" w:rsidRDefault="007F361C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Dodd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5B6B" w:rsidRDefault="007F361C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Department of Water Resources: Procurement Methods.</w:t>
            </w:r>
          </w:p>
        </w:tc>
      </w:tr>
      <w:tr w:rsidR="00E15B6B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5B6B" w:rsidRDefault="007F361C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SB 655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5B6B" w:rsidRDefault="007F361C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Bradford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5B6B" w:rsidRDefault="007F361C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Insurers: diversity.</w:t>
            </w:r>
          </w:p>
        </w:tc>
      </w:tr>
      <w:tr w:rsidR="00E15B6B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5B6B" w:rsidRDefault="007F361C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SB 712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5B6B" w:rsidRDefault="007F361C">
            <w:pPr>
              <w:ind w:left="8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Hueso</w:t>
            </w:r>
            <w:proofErr w:type="spellEnd"/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5B6B" w:rsidRDefault="007F361C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Local government: California tribes: federal fee-to-trust applications to regain ancestral lands.</w:t>
            </w:r>
          </w:p>
        </w:tc>
      </w:tr>
      <w:tr w:rsidR="00E15B6B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5B6B" w:rsidRDefault="007F361C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SB 714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5B6B" w:rsidRDefault="007F361C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Caballero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5B6B" w:rsidRDefault="007F361C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Democratic Party: county central committees: appointment and election.</w:t>
            </w:r>
          </w:p>
        </w:tc>
      </w:tr>
      <w:tr w:rsidR="00E15B6B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5B6B" w:rsidRDefault="007F361C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SB 778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5B6B" w:rsidRDefault="007F361C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Becker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5B6B" w:rsidRDefault="007F361C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Planning and zoning: accessory dwelling units: mixed-use or multifamily structures.</w:t>
            </w:r>
          </w:p>
        </w:tc>
      </w:tr>
      <w:tr w:rsidR="00E15B6B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5B6B" w:rsidRDefault="007F361C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SB 796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5B6B" w:rsidRDefault="007F361C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Bradford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5B6B" w:rsidRDefault="007F361C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State parks: state beaches: County of Los Angeles: Manhattan State Beach: deed restrictions.</w:t>
            </w:r>
          </w:p>
        </w:tc>
      </w:tr>
      <w:tr w:rsidR="00E15B6B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5B6B" w:rsidRDefault="007F361C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SB 826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5B6B" w:rsidRDefault="00E15B6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5B6B" w:rsidRDefault="007F361C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Business and professions.</w:t>
            </w:r>
          </w:p>
        </w:tc>
      </w:tr>
    </w:tbl>
    <w:p w:rsidR="00E15B6B" w:rsidRDefault="00E15B6B">
      <w:pPr>
        <w:rPr>
          <w:color w:val="000000"/>
        </w:rPr>
      </w:pPr>
    </w:p>
    <w:sectPr w:rsidR="00E15B6B">
      <w:headerReference w:type="default" r:id="rId6"/>
      <w:footerReference w:type="default" r:id="rId7"/>
      <w:pgSz w:w="12242" w:h="15842"/>
      <w:pgMar w:top="400" w:right="440" w:bottom="400" w:left="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B6B" w:rsidRDefault="007F361C">
      <w:r>
        <w:separator/>
      </w:r>
    </w:p>
  </w:endnote>
  <w:endnote w:type="continuationSeparator" w:id="0">
    <w:p w:rsidR="00E15B6B" w:rsidRDefault="007F3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B6B" w:rsidRDefault="007F361C">
    <w:pPr>
      <w:jc w:val="right"/>
      <w:rPr>
        <w:color w:val="000000"/>
      </w:rPr>
    </w:pPr>
    <w:r>
      <w:rPr>
        <w:color w:val="000000"/>
      </w:rPr>
      <w:t>May 13,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B6B" w:rsidRDefault="007F361C">
      <w:r>
        <w:separator/>
      </w:r>
    </w:p>
  </w:footnote>
  <w:footnote w:type="continuationSeparator" w:id="0">
    <w:p w:rsidR="00E15B6B" w:rsidRDefault="007F36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B6B" w:rsidRDefault="007F361C">
    <w:pPr>
      <w:spacing w:before="120"/>
      <w:jc w:val="center"/>
      <w:rPr>
        <w:color w:val="000000"/>
      </w:rPr>
    </w:pPr>
    <w:r>
      <w:rPr>
        <w:color w:val="000000"/>
      </w:rPr>
      <w:t>SENATE COMMITTEE ON APPROPRIATIONS</w:t>
    </w:r>
  </w:p>
  <w:p w:rsidR="00E15B6B" w:rsidRDefault="007F361C">
    <w:pPr>
      <w:spacing w:before="120"/>
      <w:jc w:val="center"/>
      <w:rPr>
        <w:color w:val="000000"/>
      </w:rPr>
    </w:pPr>
    <w:r>
      <w:rPr>
        <w:color w:val="000000"/>
      </w:rPr>
      <w:t>SENATE 28.8 MEASURES</w:t>
    </w:r>
  </w:p>
  <w:p w:rsidR="00E15B6B" w:rsidRDefault="007F361C">
    <w:pPr>
      <w:spacing w:before="120"/>
      <w:jc w:val="center"/>
      <w:rPr>
        <w:color w:val="000000"/>
      </w:rPr>
    </w:pPr>
    <w:r>
      <w:rPr>
        <w:color w:val="000000"/>
      </w:rPr>
      <w:t>Monday, May 17,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61C"/>
    <w:rsid w:val="00070E9B"/>
    <w:rsid w:val="007F361C"/>
    <w:rsid w:val="00E1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AEACCDA6-C109-40AA-8EEA-016324BDB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FF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Douglas, Jennifer</dc:creator>
  <cp:keywords/>
  <dc:description/>
  <cp:lastModifiedBy>Douglas, Jennifer</cp:lastModifiedBy>
  <cp:revision>2</cp:revision>
  <dcterms:created xsi:type="dcterms:W3CDTF">2021-05-13T21:13:00Z</dcterms:created>
  <dcterms:modified xsi:type="dcterms:W3CDTF">2021-05-13T21:13:00Z</dcterms:modified>
</cp:coreProperties>
</file>