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D6" w:rsidRDefault="003460D6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3460D6" w:rsidRDefault="003460D6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3460D6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McGuire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Presidential primary elections: ballot access: tax returns.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Wiener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Domestic partnership: persons under 62 years of age.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Galgiani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Hazardous waste: treated wood waste.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136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Wiener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Sentencing.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167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Dodd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Electrical corporations: wildfire mitigation plans.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169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Jackson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Pipeline safety: records.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192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Hertzberg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Posse </w:t>
            </w:r>
            <w:proofErr w:type="spellStart"/>
            <w:r>
              <w:rPr>
                <w:color w:val="000000"/>
              </w:rPr>
              <w:t>comitatus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220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Hill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Firearms dealers: storage and security.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224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Grove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Grand theft: agricultural equipment.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229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Hertzberg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Discrimination: complaints: administrative review. 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235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Dodd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Planning and zoning: housing production report: regional housing need allocation.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242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Roth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Land use applications: Department of Defense: points of contact.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249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Nielsen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Land use: Subdivision Map Act: expiration dates. 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275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Psychologist: prohibition against sexual behavior.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284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Beall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 xml:space="preserve">Juvenile justice: county support of wards. 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306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Morrell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Mortgages and deeds of trust: substitutions.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316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Rubio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Pupil and student safety: identification cards: domestic violence hotline telephone numbers.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322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Bradford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facilities: inspections: employee reporting.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350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Hertzberg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Electricity: resource adequacy: multiyear centralized resource adequacy mechanism.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351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Hurtado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Climate change: Transformative Climate Communities Program.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366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Chang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postsecondary education: mandatory orientation for students.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399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Atkins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Commission on Peace Officer Standards and Training.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409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Wilk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Illegal dumping.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413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Rubio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San Gabriel Basin Water Quality Authority.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lastRenderedPageBreak/>
              <w:t>SB 467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Monning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Postsecondary education: cost-of-living categories.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497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Bradford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State Energy Resources Conservation and Development Commission: chair: report to the Legislature.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505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Umberg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Presidential primary elections.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557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Jones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Criminal proceedings: mental competence: expert reports.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664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Allen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State voter information guide</w:t>
            </w:r>
            <w:proofErr w:type="gramEnd"/>
            <w:r>
              <w:rPr>
                <w:color w:val="000000"/>
              </w:rPr>
              <w:t>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671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Hertzberg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Employment: payment of wages: print shoot employees.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711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Glazer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Cemetery and Funeral Act.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717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Jones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Advertising:</w:t>
            </w:r>
          </w:p>
        </w:tc>
      </w:tr>
      <w:tr w:rsidR="003460D6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778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Committee on Labor, Public Employment and Retirement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460D6" w:rsidRDefault="00592686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Employers: sexual harassment training: requirements.</w:t>
            </w:r>
          </w:p>
        </w:tc>
      </w:tr>
    </w:tbl>
    <w:p w:rsidR="003460D6" w:rsidRDefault="003460D6">
      <w:pPr>
        <w:rPr>
          <w:color w:val="000000"/>
        </w:rPr>
      </w:pPr>
    </w:p>
    <w:sectPr w:rsidR="003460D6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D6" w:rsidRDefault="00592686">
      <w:r>
        <w:separator/>
      </w:r>
    </w:p>
  </w:endnote>
  <w:endnote w:type="continuationSeparator" w:id="0">
    <w:p w:rsidR="003460D6" w:rsidRDefault="0059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D6" w:rsidRDefault="00592686">
    <w:pPr>
      <w:jc w:val="right"/>
      <w:rPr>
        <w:color w:val="000000"/>
      </w:rPr>
    </w:pPr>
    <w:r>
      <w:rPr>
        <w:color w:val="000000"/>
      </w:rPr>
      <w:t>April 19,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D6" w:rsidRDefault="00592686">
      <w:r>
        <w:separator/>
      </w:r>
    </w:p>
  </w:footnote>
  <w:footnote w:type="continuationSeparator" w:id="0">
    <w:p w:rsidR="003460D6" w:rsidRDefault="00592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D6" w:rsidRDefault="00592686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3460D6" w:rsidRDefault="00592686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3460D6" w:rsidRDefault="00592686">
    <w:pPr>
      <w:spacing w:before="120"/>
      <w:jc w:val="center"/>
      <w:rPr>
        <w:color w:val="000000"/>
      </w:rPr>
    </w:pPr>
    <w:r>
      <w:rPr>
        <w:color w:val="000000"/>
      </w:rPr>
      <w:t>Monday, April 22,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86"/>
    <w:rsid w:val="001374B1"/>
    <w:rsid w:val="003460D6"/>
    <w:rsid w:val="0059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2DB87FC-FBAB-45A7-A371-EDB2A458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2019-04-19T22:10:00Z</dcterms:created>
  <dcterms:modified xsi:type="dcterms:W3CDTF">2019-04-19T22:10:00Z</dcterms:modified>
</cp:coreProperties>
</file>