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20" w:firstRow="1" w:lastRow="0" w:firstColumn="0" w:lastColumn="0" w:noHBand="0" w:noVBand="0"/>
      </w:tblPr>
      <w:tblGrid>
        <w:gridCol w:w="1913"/>
        <w:gridCol w:w="2397"/>
        <w:gridCol w:w="3164"/>
        <w:gridCol w:w="3486"/>
      </w:tblGrid>
      <w:tr w:rsidR="00D9011A" w:rsidRPr="00D9011A" w:rsidTr="00D9011A">
        <w:trPr>
          <w:tblHeader/>
        </w:trPr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4"/>
              </w:rPr>
              <w:t>MEASURE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AUTHOR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SUBJECT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ACTION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McNerney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Employment: automated decision systems.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14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Blakespear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State agencies: solid waste diversion: single-use plastic bottles.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18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Rubio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Food Desert Elimination Grant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Cortese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Diesel-powered on-track equipment: decommissioning: resale and transfer restrictions.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Wiener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Local government land: public transit use: housing development: transit-oriented development.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92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Blakespear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Housing development: density bonuses.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05/19/2025 Hearing postponed by Committee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236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Weber Pierson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Cosmetics: chemical hair relaxers.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238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Smallwood-Cuevas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Workplace surveillance tools.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242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Blakespear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Medicare supplement coverage: open enrollment periods.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256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Pérez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Electricity: electrical infrastructure: wildfire mitigation: emergency operations.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267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Choi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tax: credit: qualified teacher: school supplies.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268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Choi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Income taxes: gross income exclusions: state of emergency: natural disaster settlements.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269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Choi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taxes: Fire Safe Home Tax Credits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283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Laird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Energy storage systems.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284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Seyarto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change in ownership: family homes and farms.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292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Cervantes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Electricity: wildfire mitigation: deenergization events and reliability.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294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Reyes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The Workplace Know Your Rights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295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Hurtado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Preventing Algorithmic Collusion Act of 2025.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312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Umberg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Dog importation: health certificates.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336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Wiener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Real property tax: welfare exemption: moderate-income housing.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348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Hurtado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State Air Resources Board: Low Carbon Fuel Standard.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353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Alvarado-Gil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Income tax: credits: food banks.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358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Becker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Mitigation Fee Act: mitigating vehicular traffic impacts.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359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Niello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Use Fuel Tax Law: Diesel Fuel Tax Law: exempt bus operation.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372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Arreguín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Private Postsecondary Education Act of 2009: exemptions.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376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Valladares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Incomplete gift nongrantor trusts: Personal Income Tax Law.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414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Ashby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School accountability: school financial and performance audits: chartering authorities: tort liability: educational enrichment activities: flex-based instruction.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419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Hydrogen fuel.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453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Self-generation incentive program: microgrid incentive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464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Smallwood-Cuevas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Employer pay data. 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466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Drinking water: hexavalent chromium: civil liability: exemption.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472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Pupil instruction: Holocaust and genocide education: notice, survey, and grant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484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Laird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Coastal resources: coastal development permits: infill area categorical exclusion.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486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Cabaldon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Regional housing: public postsecondary education: changes in enrollment levels: California Environmental Quality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487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Grayson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Workers’ compensation.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500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Electrical corporations: performance metrics and incentives.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507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Limón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Planning and zoning: regional housing needs allocation.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528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Weber Pierson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Health care: maintenance and expansion.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540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Becker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Independent System Operator: independent regional organization: California Renewables Portfolio Standard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545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Cortese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High-speed rail: economic opportunities.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548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Reyes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Overdose Death and Addiction Reduction Act of 2025.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550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Cortese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State University, San Jose: law school.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572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Gonzalez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Vehicles: advanced driver assistance system: crash reports.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582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Health and care facilities: licensing during emergencies or disasters.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587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Grayson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taxes: credit: manufacturing: sales and use taxes.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601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Allen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Water: waste discharge.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603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Niello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Property taxation: transfer of base </w:t>
            </w:r>
            <w:r>
              <w:rPr>
                <w:rFonts w:ascii="Courier New" w:hAnsi="Courier New" w:cs="Courier New"/>
                <w:sz w:val="24"/>
              </w:rPr>
              <w:lastRenderedPageBreak/>
              <w:t>year value: disaster relief.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607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Wiener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Environmental Quality Act: categorical exemptions: infill projects.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614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Carbon dioxide transport.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618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Reyes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Electricity: deenergization events: report: compensation.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626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Smallwood-Cuevas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Perinatal health screenings and treatment.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629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Durazo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Wildfires: fire hazard severity zones: defensible space, vegetation management, and fuel modification enforcement.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635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Durazo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Food vendors and facilities: enforcement activities.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640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Cabaldon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Public postsecondary education: admission, transfer, and enrollment.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642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Limón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Employment: payment of wages.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643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Carbon Dioxide Removal Purchase Program. 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645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Umberg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Juries: peremptory challenges.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647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Hurtado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Low-Income Oversight Board: membership: assessment: energy efficiency incentives.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657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Niello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 Law: deferred compensation: exclusions: long-term qualified tuition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675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Padilla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Environmental Quality Act: environmental leadership development projects: streamlining.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681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Wahab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Housing.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682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Allen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Environmental health: product safety: perfluoroalkyl and polyfluoroalkyl substances.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690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Crimes: invasion of privacy.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694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Archuleta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Veteran service providers.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 and be placed on Consent Calendar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696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Alvarado-Gil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Sales and Use Tax Law: exemptions: firefighting equipment.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710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Blakespear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active solar energy systems: extension.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715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Allen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Regional housing need: methodology: distribution.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716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Durazo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Lifeline program: broadband internet access service.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720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Ashby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Automated traffic enforcement system programs.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723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Choi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exemption: low-value properties.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724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Richardson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Public housing: lead testing.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745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Ochoa Bogh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American government and civics: curriculum guide: State Seal of Civic Engagement.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747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Wiener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Wages: behavioral health and medical-surgical employees.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750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Cortese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Residential Mortgage Insurance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752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Richardson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Sales and use taxes: exemptions: California Hybrid and Zero-Emission Truck and Bus Voucher Incentive Project: transit buses.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754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Durazo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Menstrual products: disposable tampons and pad products: chemicals of concern.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755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Blakespear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California Contractor Climate Transparency Act. 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766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Allen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California Combating Auto Retail Scams (CARS)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769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The Golden State Infrastructure Corporation Act.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785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Caballero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tax: credit: durable medical equipment.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786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Arreguín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Planning and zoning: general plan: judicial challenges.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SB 790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Cabaldon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Postsecondary education: postsecondary education coordinating entity: interstate reciprocity agreements for distance education: out-of-state postsecondary educational institutions.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797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Choi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 utility distribution and transmission system facilities: undergrounding and insulation.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802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Ashby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Multifamily Housing Program: Homekey: Homeless Housing, Assistance, and Prevention program.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 and be placed on Consent Calendar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804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Archuleta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Hydrogen pipeline safety.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809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Durazo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Employees and independent contractors: construction trucking.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812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Allen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Qualified youth drop-in center health care coverage.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818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Alvarado-Gil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Mountain Lions: human-mountain lion conflicts program: scientific research: County of El Dorado.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827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Gonzalez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Local agency officials: training.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842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Stern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Energy: firm zero-carbon resources.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848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Pérez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Pupil safety: school employee misconduct: </w:t>
            </w:r>
            <w:r>
              <w:rPr>
                <w:rFonts w:ascii="Courier New" w:hAnsi="Courier New" w:cs="Courier New"/>
                <w:sz w:val="24"/>
              </w:rPr>
              <w:lastRenderedPageBreak/>
              <w:t>child abuse prevention.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850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Ashby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Prisons.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Placed on suspense file (5/0)</w:t>
            </w:r>
          </w:p>
        </w:tc>
      </w:tr>
      <w:tr w:rsidR="00D9011A" w:rsidRPr="00D9011A" w:rsidTr="00D9011A">
        <w:tc>
          <w:tcPr>
            <w:tcW w:w="1525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SB 861</w:t>
            </w:r>
          </w:p>
        </w:tc>
        <w:tc>
          <w:tcPr>
            <w:tcW w:w="1910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Committee on Business, Professions and Economic Development</w:t>
            </w:r>
          </w:p>
        </w:tc>
        <w:tc>
          <w:tcPr>
            <w:tcW w:w="901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Consumer affairs.</w:t>
            </w:r>
          </w:p>
        </w:tc>
        <w:tc>
          <w:tcPr>
            <w:tcW w:w="2778" w:type="dxa"/>
            <w:shd w:val="clear" w:color="auto" w:fill="auto"/>
          </w:tcPr>
          <w:p w:rsidR="00D9011A" w:rsidRPr="00D9011A" w:rsidRDefault="00D9011A" w:rsidP="00D9011A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Be ordered to second reading pursuant to Senate Rule 28.8 and be placed on Consent Calendar</w:t>
            </w:r>
          </w:p>
        </w:tc>
      </w:tr>
    </w:tbl>
    <w:p w:rsidR="004F3A88" w:rsidRDefault="004F3A88" w:rsidP="00D9011A">
      <w:pPr>
        <w:spacing w:after="80"/>
      </w:pPr>
    </w:p>
    <w:sectPr w:rsidR="004F3A88" w:rsidSect="00D90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40" w:right="640" w:bottom="640" w:left="6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1A" w:rsidRDefault="00D9011A" w:rsidP="00D9011A">
      <w:r>
        <w:separator/>
      </w:r>
    </w:p>
  </w:endnote>
  <w:endnote w:type="continuationSeparator" w:id="0">
    <w:p w:rsidR="00D9011A" w:rsidRDefault="00D9011A" w:rsidP="00D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Default="00D9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Pr="00D9011A" w:rsidRDefault="00D9011A" w:rsidP="00D9011A">
    <w:pPr>
      <w:pStyle w:val="Footer"/>
      <w:rPr>
        <w:rFonts w:ascii="Courier New" w:hAnsi="Courier New" w:cs="Courier New"/>
        <w:sz w:val="24"/>
      </w:rPr>
    </w:pPr>
    <w:r w:rsidRPr="00D9011A">
      <w:rPr>
        <w:rFonts w:ascii="Courier New" w:hAnsi="Courier New" w:cs="Courier New"/>
        <w:sz w:val="24"/>
      </w:rPr>
      <w:t>(S=93, A=0)</w:t>
    </w:r>
    <w:r w:rsidRPr="00D9011A">
      <w:rPr>
        <w:rFonts w:ascii="Courier New" w:hAnsi="Courier New" w:cs="Courier New"/>
        <w:sz w:val="24"/>
      </w:rPr>
      <w:tab/>
    </w:r>
    <w:r w:rsidRPr="00D9011A">
      <w:rPr>
        <w:rFonts w:ascii="Courier New" w:hAnsi="Courier New" w:cs="Courier New"/>
        <w:sz w:val="24"/>
      </w:rPr>
      <w:fldChar w:fldCharType="begin"/>
    </w:r>
    <w:r w:rsidRPr="00D9011A">
      <w:rPr>
        <w:rFonts w:ascii="Courier New" w:hAnsi="Courier New" w:cs="Courier New"/>
        <w:sz w:val="24"/>
      </w:rPr>
      <w:instrText xml:space="preserve"> PAGE  \* MERGEFORMAT </w:instrText>
    </w:r>
    <w:r w:rsidRPr="00D9011A">
      <w:rPr>
        <w:rFonts w:ascii="Courier New" w:hAnsi="Courier New" w:cs="Courier New"/>
        <w:sz w:val="24"/>
      </w:rPr>
      <w:fldChar w:fldCharType="separate"/>
    </w:r>
    <w:r w:rsidR="00436B83">
      <w:rPr>
        <w:rFonts w:ascii="Courier New" w:hAnsi="Courier New" w:cs="Courier New"/>
        <w:noProof/>
        <w:sz w:val="24"/>
      </w:rPr>
      <w:t>2</w:t>
    </w:r>
    <w:r w:rsidRPr="00D9011A">
      <w:rPr>
        <w:rFonts w:ascii="Courier New" w:hAnsi="Courier New" w:cs="Courier New"/>
        <w:sz w:val="24"/>
      </w:rPr>
      <w:fldChar w:fldCharType="end"/>
    </w:r>
    <w:r w:rsidRPr="00D9011A">
      <w:rPr>
        <w:rFonts w:ascii="Courier New" w:hAnsi="Courier New" w:cs="Courier New"/>
        <w:sz w:val="24"/>
      </w:rPr>
      <w:t xml:space="preserve"> Page of </w:t>
    </w:r>
    <w:r w:rsidRPr="00D9011A">
      <w:rPr>
        <w:rFonts w:ascii="Courier New" w:hAnsi="Courier New" w:cs="Courier New"/>
        <w:sz w:val="24"/>
      </w:rPr>
      <w:fldChar w:fldCharType="begin"/>
    </w:r>
    <w:r w:rsidRPr="00D9011A">
      <w:rPr>
        <w:rFonts w:ascii="Courier New" w:hAnsi="Courier New" w:cs="Courier New"/>
        <w:sz w:val="24"/>
      </w:rPr>
      <w:instrText xml:space="preserve"> NUMPAGES  \* MERGEFORMAT </w:instrText>
    </w:r>
    <w:r w:rsidRPr="00D9011A">
      <w:rPr>
        <w:rFonts w:ascii="Courier New" w:hAnsi="Courier New" w:cs="Courier New"/>
        <w:sz w:val="24"/>
      </w:rPr>
      <w:fldChar w:fldCharType="separate"/>
    </w:r>
    <w:r w:rsidR="00436B83">
      <w:rPr>
        <w:rFonts w:ascii="Courier New" w:hAnsi="Courier New" w:cs="Courier New"/>
        <w:noProof/>
        <w:sz w:val="24"/>
      </w:rPr>
      <w:t>9</w:t>
    </w:r>
    <w:r w:rsidRPr="00D9011A">
      <w:rPr>
        <w:rFonts w:ascii="Courier New" w:hAnsi="Courier New" w:cs="Courier New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Default="00D9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1A" w:rsidRDefault="00D9011A" w:rsidP="00D9011A">
      <w:r>
        <w:separator/>
      </w:r>
    </w:p>
  </w:footnote>
  <w:footnote w:type="continuationSeparator" w:id="0">
    <w:p w:rsidR="00D9011A" w:rsidRDefault="00D9011A" w:rsidP="00D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Default="00D9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Default="00D9011A" w:rsidP="00D9011A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SENATE Appropriations Hearing Results May 19, 2025</w:t>
    </w:r>
  </w:p>
  <w:p w:rsidR="00D9011A" w:rsidRPr="00D9011A" w:rsidRDefault="00D9011A" w:rsidP="00D9011A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PREPARED ON May 19, 2025 AT 11:34:24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1A" w:rsidRDefault="00D90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1A"/>
    <w:rsid w:val="00436B83"/>
    <w:rsid w:val="004F3A88"/>
    <w:rsid w:val="00D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60DE-B43F-4C63-8017-9E1F22BE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1A"/>
  </w:style>
  <w:style w:type="paragraph" w:styleId="Footer">
    <w:name w:val="footer"/>
    <w:basedOn w:val="Normal"/>
    <w:link w:val="FooterChar"/>
    <w:uiPriority w:val="99"/>
    <w:unhideWhenUsed/>
    <w:rsid w:val="00D90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Jennifer</dc:creator>
  <cp:keywords/>
  <dc:description/>
  <cp:lastModifiedBy>Douglas, Jennifer</cp:lastModifiedBy>
  <cp:revision>2</cp:revision>
  <dcterms:created xsi:type="dcterms:W3CDTF">2025-05-19T18:35:00Z</dcterms:created>
  <dcterms:modified xsi:type="dcterms:W3CDTF">2025-05-19T18:35:00Z</dcterms:modified>
</cp:coreProperties>
</file>